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98E9" w14:textId="72B6099C" w:rsidR="00775AE1" w:rsidRPr="00627CF1" w:rsidRDefault="001B5E73" w:rsidP="009D74C4">
      <w:pPr>
        <w:jc w:val="center"/>
        <w:rPr>
          <w:color w:val="0070C0"/>
          <w:sz w:val="56"/>
          <w:szCs w:val="56"/>
          <w:u w:val="single"/>
        </w:rPr>
      </w:pPr>
      <w:r>
        <w:rPr>
          <w:color w:val="0070C0"/>
          <w:sz w:val="56"/>
          <w:szCs w:val="56"/>
          <w:u w:val="single"/>
        </w:rPr>
        <w:t>Weihnachtstauchen</w:t>
      </w:r>
      <w:r w:rsidR="00547F44">
        <w:rPr>
          <w:color w:val="0070C0"/>
          <w:sz w:val="56"/>
          <w:szCs w:val="56"/>
          <w:u w:val="single"/>
        </w:rPr>
        <w:t xml:space="preserve"> 2020</w:t>
      </w:r>
      <w:r w:rsidR="000F2B8F" w:rsidRPr="000F2B8F">
        <w:rPr>
          <w:color w:val="0070C0"/>
          <w:sz w:val="56"/>
          <w:szCs w:val="56"/>
        </w:rPr>
        <w:tab/>
      </w:r>
      <w:r w:rsidR="000F2B8F" w:rsidRPr="000F2B8F">
        <w:rPr>
          <w:color w:val="0070C0"/>
          <w:sz w:val="56"/>
          <w:szCs w:val="56"/>
        </w:rPr>
        <w:tab/>
      </w:r>
      <w:r w:rsidR="000F2B8F">
        <w:rPr>
          <w:noProof/>
          <w:color w:val="000000"/>
          <w:sz w:val="15"/>
          <w:szCs w:val="15"/>
          <w:lang w:val="de-DE"/>
        </w:rPr>
        <w:drawing>
          <wp:inline distT="0" distB="0" distL="0" distR="0" wp14:anchorId="3BC13F7E" wp14:editId="436BAF0E">
            <wp:extent cx="652507" cy="542925"/>
            <wp:effectExtent l="0" t="0" r="0" b="0"/>
            <wp:docPr id="3" name="Bild 3" descr="TCS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S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27" cy="61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5B872" w14:textId="6A97468A" w:rsidR="00AA524A" w:rsidRDefault="003760BE" w:rsidP="00AA524A">
      <w:pPr>
        <w:spacing w:line="240" w:lineRule="auto"/>
      </w:pPr>
      <w:r w:rsidRPr="00AA524A">
        <w:rPr>
          <w:b/>
        </w:rPr>
        <w:t>Datum:</w:t>
      </w:r>
      <w:r w:rsidRPr="00AA524A">
        <w:t xml:space="preserve"> </w:t>
      </w:r>
      <w:r w:rsidR="00AA524A" w:rsidRPr="00AA524A">
        <w:tab/>
      </w:r>
      <w:r w:rsidRPr="00AA524A">
        <w:t xml:space="preserve">Samstag </w:t>
      </w:r>
      <w:r w:rsidR="001B5E73">
        <w:t>12</w:t>
      </w:r>
      <w:r w:rsidRPr="00AA524A">
        <w:t>.</w:t>
      </w:r>
      <w:r w:rsidR="00C87012">
        <w:t xml:space="preserve"> </w:t>
      </w:r>
      <w:proofErr w:type="spellStart"/>
      <w:r w:rsidR="001B5E73">
        <w:t>Dezemeber</w:t>
      </w:r>
      <w:proofErr w:type="spellEnd"/>
      <w:r w:rsidR="00C87012">
        <w:t xml:space="preserve"> </w:t>
      </w:r>
      <w:r w:rsidRPr="00AA524A">
        <w:t>2020</w:t>
      </w:r>
    </w:p>
    <w:p w14:paraId="06DE5324" w14:textId="62DD9565" w:rsidR="00067B31" w:rsidRDefault="00067B31" w:rsidP="00AA524A">
      <w:pPr>
        <w:spacing w:line="240" w:lineRule="auto"/>
      </w:pPr>
      <w:r>
        <w:rPr>
          <w:b/>
        </w:rPr>
        <w:t xml:space="preserve">Zeit </w:t>
      </w:r>
      <w:r w:rsidR="00044FB3">
        <w:rPr>
          <w:b/>
        </w:rPr>
        <w:t>Tauchen</w:t>
      </w:r>
      <w:r>
        <w:rPr>
          <w:b/>
        </w:rPr>
        <w:t>:</w:t>
      </w:r>
      <w:r>
        <w:t xml:space="preserve"> </w:t>
      </w:r>
      <w:r>
        <w:tab/>
      </w:r>
      <w:r w:rsidR="00BC1DF5">
        <w:t>1</w:t>
      </w:r>
      <w:r w:rsidR="00177DA1">
        <w:t>3</w:t>
      </w:r>
      <w:r w:rsidR="00BC1DF5">
        <w:t>:00</w:t>
      </w:r>
      <w:r w:rsidR="001B5E73">
        <w:t xml:space="preserve"> bis 16:00 Uhr</w:t>
      </w:r>
      <w:r w:rsidR="00BC1DF5">
        <w:t xml:space="preserve"> ist Tauchbetrieb, </w:t>
      </w:r>
      <w:proofErr w:type="spellStart"/>
      <w:r w:rsidR="00BC1DF5">
        <w:t>Buddyteams</w:t>
      </w:r>
      <w:proofErr w:type="spellEnd"/>
      <w:r w:rsidR="00BC1DF5">
        <w:t xml:space="preserve"> werden selbstständig gebildet</w:t>
      </w:r>
      <w:r w:rsidR="00F72B93">
        <w:t>.</w:t>
      </w:r>
      <w:r w:rsidR="000F2B8F">
        <w:t xml:space="preserve"> </w:t>
      </w:r>
      <w:r w:rsidR="00787983">
        <w:t>Es werden keine Gruppen grösser als 5 Personen gebildet.</w:t>
      </w:r>
    </w:p>
    <w:p w14:paraId="0B1E388E" w14:textId="129EFCA3" w:rsidR="001B5E73" w:rsidRDefault="001B5E73" w:rsidP="00AA524A">
      <w:pPr>
        <w:spacing w:line="240" w:lineRule="auto"/>
      </w:pPr>
      <w:r>
        <w:rPr>
          <w:b/>
        </w:rPr>
        <w:t>Ort:</w:t>
      </w:r>
      <w:r>
        <w:tab/>
        <w:t xml:space="preserve">Tauchplatz </w:t>
      </w:r>
      <w:proofErr w:type="spellStart"/>
      <w:r>
        <w:t>Altreu</w:t>
      </w:r>
      <w:proofErr w:type="spellEnd"/>
      <w:r>
        <w:t>, Parkieren beim Kiesplatz</w:t>
      </w:r>
      <w:r w:rsidR="00177DA1">
        <w:t xml:space="preserve"> beim Grünen </w:t>
      </w:r>
      <w:proofErr w:type="spellStart"/>
      <w:r w:rsidR="00177DA1">
        <w:t>Aff</w:t>
      </w:r>
      <w:proofErr w:type="spellEnd"/>
      <w:r w:rsidR="00177DA1">
        <w:t xml:space="preserve">. </w:t>
      </w:r>
    </w:p>
    <w:p w14:paraId="698990E4" w14:textId="42FB7C13" w:rsidR="00067B31" w:rsidRDefault="001B5E73" w:rsidP="00AA524A">
      <w:pPr>
        <w:spacing w:line="240" w:lineRule="auto"/>
        <w:rPr>
          <w:b/>
        </w:rPr>
      </w:pPr>
      <w:proofErr w:type="spellStart"/>
      <w:r>
        <w:rPr>
          <w:b/>
        </w:rPr>
        <w:t>Znacht</w:t>
      </w:r>
      <w:proofErr w:type="spellEnd"/>
      <w:r w:rsidR="00BC1DF5">
        <w:rPr>
          <w:b/>
        </w:rPr>
        <w:t xml:space="preserve"> Essen</w:t>
      </w:r>
      <w:r w:rsidR="00067B31">
        <w:rPr>
          <w:b/>
        </w:rPr>
        <w:t>:</w:t>
      </w:r>
      <w:r w:rsidR="00BC1DF5">
        <w:rPr>
          <w:b/>
        </w:rPr>
        <w:tab/>
      </w:r>
      <w:r>
        <w:t xml:space="preserve">19:00 Uhr im Rössli in </w:t>
      </w:r>
      <w:proofErr w:type="spellStart"/>
      <w:r>
        <w:t>Leutzigen</w:t>
      </w:r>
      <w:proofErr w:type="spellEnd"/>
      <w:r>
        <w:t>, Fondue Chinoise</w:t>
      </w:r>
      <w:r w:rsidR="00177DA1">
        <w:t xml:space="preserve"> CHF 42 pro Person excl. Getränke</w:t>
      </w:r>
    </w:p>
    <w:p w14:paraId="2526292B" w14:textId="72BC565C" w:rsidR="00710327" w:rsidRDefault="00067B31" w:rsidP="001B5E73">
      <w:pPr>
        <w:spacing w:line="240" w:lineRule="auto"/>
        <w:rPr>
          <w:bCs w:val="0"/>
        </w:rPr>
      </w:pPr>
      <w:r>
        <w:rPr>
          <w:b/>
        </w:rPr>
        <w:t>Ort:</w:t>
      </w:r>
      <w:r w:rsidR="00D75829">
        <w:rPr>
          <w:b/>
        </w:rPr>
        <w:tab/>
      </w:r>
      <w:r w:rsidR="001B5E73" w:rsidRPr="001B5E73">
        <w:rPr>
          <w:bCs w:val="0"/>
        </w:rPr>
        <w:t xml:space="preserve">Rössli in </w:t>
      </w:r>
      <w:proofErr w:type="spellStart"/>
      <w:r w:rsidR="001B5E73" w:rsidRPr="001B5E73">
        <w:rPr>
          <w:bCs w:val="0"/>
        </w:rPr>
        <w:t>Leutzigen</w:t>
      </w:r>
      <w:proofErr w:type="spellEnd"/>
    </w:p>
    <w:p w14:paraId="132DCD78" w14:textId="5F15FCA1" w:rsidR="00BB59EB" w:rsidRPr="00A57AF2" w:rsidRDefault="009D74C4" w:rsidP="00AA524A">
      <w:pPr>
        <w:spacing w:line="240" w:lineRule="auto"/>
        <w:rPr>
          <w:sz w:val="24"/>
          <w:szCs w:val="24"/>
        </w:rPr>
      </w:pPr>
      <w:r>
        <w:rPr>
          <w:b/>
        </w:rPr>
        <w:t>O</w:t>
      </w:r>
      <w:r w:rsidR="00BB59EB" w:rsidRPr="00AA524A">
        <w:rPr>
          <w:b/>
        </w:rPr>
        <w:t>rganisation:</w:t>
      </w:r>
      <w:r w:rsidR="00BB59EB" w:rsidRPr="00AA524A">
        <w:t xml:space="preserve"> </w:t>
      </w:r>
      <w:r w:rsidR="00AA524A">
        <w:tab/>
      </w:r>
      <w:r w:rsidR="00BB59EB" w:rsidRPr="00AA524A">
        <w:t>Nussbaum Elias</w:t>
      </w:r>
      <w:r w:rsidR="00A57AF2">
        <w:br/>
      </w:r>
      <w:r w:rsidR="0035112B" w:rsidRPr="00A57AF2">
        <w:rPr>
          <w:sz w:val="24"/>
          <w:szCs w:val="24"/>
        </w:rPr>
        <w:t>Technischer Leiter vom TCSO</w:t>
      </w:r>
    </w:p>
    <w:p w14:paraId="5F303F12" w14:textId="2F3CDE07" w:rsidR="00BB59EB" w:rsidRPr="00AA524A" w:rsidRDefault="009D74C4" w:rsidP="00AA524A">
      <w:pPr>
        <w:spacing w:line="240" w:lineRule="auto"/>
      </w:pPr>
      <w:r>
        <w:rPr>
          <w:b/>
        </w:rPr>
        <w:t>T</w:t>
      </w:r>
      <w:r w:rsidR="00BB59EB" w:rsidRPr="00AA524A">
        <w:rPr>
          <w:b/>
        </w:rPr>
        <w:t>eilnehmer:</w:t>
      </w:r>
      <w:r w:rsidR="00BB59EB" w:rsidRPr="00AA524A">
        <w:t xml:space="preserve"> </w:t>
      </w:r>
      <w:r w:rsidR="00AA524A">
        <w:tab/>
      </w:r>
      <w:r w:rsidR="00BB59EB" w:rsidRPr="00AA524A">
        <w:t xml:space="preserve">Mitglieder vom Tauchclub Solothurn TCSO </w:t>
      </w:r>
      <w:r w:rsidR="006441CA">
        <w:t>und An</w:t>
      </w:r>
      <w:bookmarkStart w:id="0" w:name="_GoBack"/>
      <w:bookmarkEnd w:id="0"/>
      <w:r w:rsidR="006441CA">
        <w:t>hang</w:t>
      </w:r>
    </w:p>
    <w:p w14:paraId="56EDD4D7" w14:textId="33F17BEB" w:rsidR="00044FB3" w:rsidRDefault="003760BE" w:rsidP="00BC1DF5">
      <w:pPr>
        <w:spacing w:line="240" w:lineRule="auto"/>
      </w:pPr>
      <w:r w:rsidRPr="00067B31">
        <w:rPr>
          <w:b/>
        </w:rPr>
        <w:t>Programm:</w:t>
      </w:r>
      <w:r w:rsidRPr="00067B31">
        <w:t xml:space="preserve"> </w:t>
      </w:r>
      <w:r w:rsidR="00AA524A" w:rsidRPr="00067B31">
        <w:tab/>
      </w:r>
      <w:r w:rsidR="00BC1DF5">
        <w:t xml:space="preserve">Am Nachmittag kann </w:t>
      </w:r>
      <w:r w:rsidR="00F72B93">
        <w:t xml:space="preserve">individuell </w:t>
      </w:r>
      <w:r w:rsidR="001B5E73">
        <w:t xml:space="preserve">in </w:t>
      </w:r>
      <w:proofErr w:type="spellStart"/>
      <w:r w:rsidR="001B5E73">
        <w:t>Altreu</w:t>
      </w:r>
      <w:proofErr w:type="spellEnd"/>
      <w:r w:rsidR="001B5E73">
        <w:t xml:space="preserve"> </w:t>
      </w:r>
      <w:r w:rsidR="00BC1DF5">
        <w:t xml:space="preserve">getaucht werden. </w:t>
      </w:r>
      <w:r w:rsidR="001B5E73">
        <w:t>Buddy Teams werden selbständig gebildet</w:t>
      </w:r>
      <w:r w:rsidR="00787983">
        <w:t xml:space="preserve">. </w:t>
      </w:r>
      <w:r w:rsidR="00177DA1">
        <w:t xml:space="preserve">Ab 19:00 Uhr kann im Rössli in </w:t>
      </w:r>
      <w:proofErr w:type="spellStart"/>
      <w:r w:rsidR="00177DA1">
        <w:t>Leutzigen</w:t>
      </w:r>
      <w:proofErr w:type="spellEnd"/>
      <w:r w:rsidR="00177DA1">
        <w:t xml:space="preserve"> Fondue Chinoise gegessen werden.</w:t>
      </w:r>
    </w:p>
    <w:p w14:paraId="16EDBC65" w14:textId="1EBED328" w:rsidR="00044FB3" w:rsidRDefault="00044FB3" w:rsidP="00044FB3">
      <w:pPr>
        <w:spacing w:line="240" w:lineRule="auto"/>
        <w:rPr>
          <w:sz w:val="24"/>
          <w:szCs w:val="24"/>
        </w:rPr>
      </w:pPr>
      <w:r w:rsidRPr="00AA524A">
        <w:rPr>
          <w:b/>
        </w:rPr>
        <w:t>Voraussetzung:</w:t>
      </w:r>
      <w:r w:rsidRPr="00AA524A">
        <w:t xml:space="preserve"> </w:t>
      </w:r>
      <w:r>
        <w:tab/>
      </w:r>
      <w:r w:rsidRPr="00AA524A">
        <w:t>CMAS D1 oder Äquivalent</w:t>
      </w:r>
      <w:r>
        <w:br/>
      </w:r>
      <w:r w:rsidR="00D41C99">
        <w:rPr>
          <w:sz w:val="24"/>
          <w:szCs w:val="24"/>
        </w:rPr>
        <w:t>g</w:t>
      </w:r>
      <w:r w:rsidRPr="00A57AF2">
        <w:rPr>
          <w:sz w:val="24"/>
          <w:szCs w:val="24"/>
        </w:rPr>
        <w:t xml:space="preserve">ültige Tauchärztliche Bescheinigung, komplette kaltwassertaugliche Tauchausrüstung </w:t>
      </w:r>
    </w:p>
    <w:p w14:paraId="444258FA" w14:textId="77777777" w:rsidR="00B501B4" w:rsidRDefault="00903895" w:rsidP="00E857EA">
      <w:pPr>
        <w:spacing w:line="240" w:lineRule="auto"/>
        <w:rPr>
          <w:b/>
        </w:rPr>
      </w:pPr>
      <w:r w:rsidRPr="00C87012">
        <w:rPr>
          <w:b/>
          <w:bCs w:val="0"/>
        </w:rPr>
        <w:t>Anmeldung</w:t>
      </w:r>
      <w:r w:rsidR="00AA524A" w:rsidRPr="00C87012">
        <w:rPr>
          <w:b/>
          <w:bCs w:val="0"/>
        </w:rPr>
        <w:t>:</w:t>
      </w:r>
      <w:r w:rsidR="00AA524A">
        <w:tab/>
      </w:r>
      <w:r w:rsidR="004537E2" w:rsidRPr="00E1458E">
        <w:rPr>
          <w:bCs w:val="0"/>
        </w:rPr>
        <w:t xml:space="preserve">An </w:t>
      </w:r>
      <w:r w:rsidRPr="00E1458E">
        <w:rPr>
          <w:bCs w:val="0"/>
        </w:rPr>
        <w:t>Nussbaum Elias</w:t>
      </w:r>
      <w:r w:rsidR="00903811" w:rsidRPr="00E1458E">
        <w:rPr>
          <w:bCs w:val="0"/>
        </w:rPr>
        <w:t xml:space="preserve"> </w:t>
      </w:r>
      <w:r w:rsidR="00AD449A" w:rsidRPr="00E1458E">
        <w:rPr>
          <w:bCs w:val="0"/>
        </w:rPr>
        <w:t>per Mail</w:t>
      </w:r>
      <w:r w:rsidR="00E1458E">
        <w:rPr>
          <w:bCs w:val="0"/>
        </w:rPr>
        <w:t>:</w:t>
      </w:r>
      <w:r w:rsidR="00AF26C3" w:rsidRPr="00E1458E">
        <w:rPr>
          <w:bCs w:val="0"/>
        </w:rPr>
        <w:t xml:space="preserve"> </w:t>
      </w:r>
      <w:hyperlink r:id="rId10" w:history="1">
        <w:r w:rsidR="00E857EA" w:rsidRPr="00E1458E">
          <w:rPr>
            <w:bCs w:val="0"/>
          </w:rPr>
          <w:t>elias.nussbaum@bluewin.ch</w:t>
        </w:r>
      </w:hyperlink>
      <w:r w:rsidR="008C297B" w:rsidRPr="00E1458E">
        <w:rPr>
          <w:bCs w:val="0"/>
        </w:rPr>
        <w:t xml:space="preserve"> oder via </w:t>
      </w:r>
      <w:r w:rsidR="00C87012" w:rsidRPr="00E1458E">
        <w:rPr>
          <w:bCs w:val="0"/>
        </w:rPr>
        <w:t>WhatsApp</w:t>
      </w:r>
      <w:r w:rsidR="00AB2649" w:rsidRPr="00E1458E">
        <w:rPr>
          <w:bCs w:val="0"/>
        </w:rPr>
        <w:t xml:space="preserve"> 079 838 56 78</w:t>
      </w:r>
      <w:r w:rsidR="00044FB3">
        <w:rPr>
          <w:bCs w:val="0"/>
        </w:rPr>
        <w:t xml:space="preserve"> mit Vermerk: </w:t>
      </w:r>
      <w:r w:rsidR="00044FB3">
        <w:rPr>
          <w:b/>
        </w:rPr>
        <w:t>n</w:t>
      </w:r>
      <w:r w:rsidR="00044FB3" w:rsidRPr="00044FB3">
        <w:rPr>
          <w:b/>
        </w:rPr>
        <w:t>ur Tauchen</w:t>
      </w:r>
      <w:r w:rsidR="00044FB3">
        <w:rPr>
          <w:bCs w:val="0"/>
        </w:rPr>
        <w:t xml:space="preserve">, </w:t>
      </w:r>
      <w:r w:rsidR="00044FB3">
        <w:rPr>
          <w:b/>
        </w:rPr>
        <w:t>n</w:t>
      </w:r>
      <w:r w:rsidR="00044FB3" w:rsidRPr="00044FB3">
        <w:rPr>
          <w:b/>
        </w:rPr>
        <w:t>ur Essen</w:t>
      </w:r>
      <w:r w:rsidR="00044FB3">
        <w:rPr>
          <w:bCs w:val="0"/>
        </w:rPr>
        <w:t xml:space="preserve"> oder </w:t>
      </w:r>
      <w:r w:rsidR="00044FB3" w:rsidRPr="00044FB3">
        <w:rPr>
          <w:b/>
        </w:rPr>
        <w:t>Beides</w:t>
      </w:r>
      <w:r w:rsidR="00B501B4">
        <w:rPr>
          <w:b/>
        </w:rPr>
        <w:t xml:space="preserve"> </w:t>
      </w:r>
    </w:p>
    <w:p w14:paraId="2A83B071" w14:textId="438B38B4" w:rsidR="003C6C72" w:rsidRDefault="00903895" w:rsidP="003C6C72">
      <w:pPr>
        <w:spacing w:after="360" w:line="240" w:lineRule="auto"/>
      </w:pPr>
      <w:r w:rsidRPr="00C87012">
        <w:rPr>
          <w:b/>
          <w:bCs w:val="0"/>
        </w:rPr>
        <w:t>Anmeldeschluss</w:t>
      </w:r>
      <w:r w:rsidR="00AA524A" w:rsidRPr="00C87012">
        <w:rPr>
          <w:b/>
          <w:bCs w:val="0"/>
        </w:rPr>
        <w:t>:</w:t>
      </w:r>
      <w:r w:rsidR="00AA524A">
        <w:tab/>
      </w:r>
      <w:r w:rsidR="00BC1DF5">
        <w:t>0</w:t>
      </w:r>
      <w:r w:rsidR="00177DA1">
        <w:t>4</w:t>
      </w:r>
      <w:r w:rsidR="00AF26C3" w:rsidRPr="00AA524A">
        <w:t>.</w:t>
      </w:r>
      <w:r w:rsidR="00C87012">
        <w:t xml:space="preserve"> </w:t>
      </w:r>
      <w:r w:rsidR="00177DA1">
        <w:t>Dezember</w:t>
      </w:r>
      <w:r w:rsidR="00C87012">
        <w:t xml:space="preserve"> </w:t>
      </w:r>
      <w:r w:rsidR="00AF26C3" w:rsidRPr="00AA524A">
        <w:t>2020</w:t>
      </w:r>
    </w:p>
    <w:p w14:paraId="0D4B8018" w14:textId="77777777" w:rsidR="00787983" w:rsidRDefault="007C1DAE" w:rsidP="000F2B8F">
      <w:pPr>
        <w:spacing w:after="360" w:line="240" w:lineRule="auto"/>
        <w:jc w:val="both"/>
      </w:pPr>
      <w:r>
        <w:rPr>
          <w:b/>
          <w:bCs w:val="0"/>
        </w:rPr>
        <w:t>C</w:t>
      </w:r>
      <w:r w:rsidR="00177DA1">
        <w:rPr>
          <w:b/>
          <w:bCs w:val="0"/>
        </w:rPr>
        <w:t>OVID-19</w:t>
      </w:r>
      <w:r w:rsidR="00E1458E">
        <w:rPr>
          <w:b/>
          <w:bCs w:val="0"/>
        </w:rPr>
        <w:t>:</w:t>
      </w:r>
      <w:r w:rsidR="00E1458E">
        <w:t xml:space="preserve"> </w:t>
      </w:r>
      <w:r w:rsidR="00E1458E">
        <w:tab/>
      </w:r>
      <w:r>
        <w:t>Aufgrund unklarer Entwicklung rund um die Corona Situation kann der A</w:t>
      </w:r>
      <w:r w:rsidR="00067B31">
        <w:t>nlass</w:t>
      </w:r>
      <w:r>
        <w:t xml:space="preserve"> </w:t>
      </w:r>
      <w:r w:rsidR="00D23F75">
        <w:t xml:space="preserve">oder einen Teil des Anlasses </w:t>
      </w:r>
      <w:r>
        <w:t>kurzfristig abgesagt werden. Für alle Teilnehmer gelten die Verhaltensregeln nach BAG</w:t>
      </w:r>
      <w:r w:rsidR="00787983">
        <w:t xml:space="preserve"> und die Vorgaben des Kantons Solothurn. </w:t>
      </w:r>
    </w:p>
    <w:p w14:paraId="7DA23C75" w14:textId="1F79CED4" w:rsidR="00787983" w:rsidRDefault="006441CA" w:rsidP="00787983">
      <w:pPr>
        <w:spacing w:after="360" w:line="240" w:lineRule="auto"/>
        <w:ind w:firstLine="0"/>
        <w:jc w:val="both"/>
      </w:pPr>
      <w:hyperlink r:id="rId11" w:history="1">
        <w:r w:rsidR="00787983" w:rsidRPr="005D6BC0">
          <w:rPr>
            <w:rStyle w:val="Hyperlink"/>
            <w:sz w:val="18"/>
            <w:szCs w:val="18"/>
          </w:rPr>
          <w:t>https://www.bag.admin.ch/bag/de/home/krankheiten/ausbrueche-epidemien-pandemien/aktuelle-ausbrueche-epidemien/novel-cov.html</w:t>
        </w:r>
      </w:hyperlink>
      <w:r w:rsidR="000F2B8F">
        <w:t xml:space="preserve"> </w:t>
      </w:r>
    </w:p>
    <w:p w14:paraId="2E8209D1" w14:textId="4C7AE375" w:rsidR="000F2B8F" w:rsidRDefault="006441CA" w:rsidP="00787983">
      <w:pPr>
        <w:spacing w:after="360" w:line="240" w:lineRule="auto"/>
        <w:ind w:firstLine="0"/>
        <w:jc w:val="both"/>
      </w:pPr>
      <w:hyperlink r:id="rId12" w:history="1">
        <w:r w:rsidR="00787983" w:rsidRPr="005D6BC0">
          <w:rPr>
            <w:rStyle w:val="Hyperlink"/>
            <w:sz w:val="16"/>
            <w:szCs w:val="16"/>
          </w:rPr>
          <w:t>https://corona.so.ch/fileadmin/internet/staatskanzlei/stk-komm/Dokumente/2020/Corona/Neue_Webseite/Kantonale_Gesetzgebung/Verordnung_ueber_Massnahmen_des_Kantons_Solothurn_zur_Bekaempfung_der_Covid-19-Epidemie.pdf</w:t>
        </w:r>
      </w:hyperlink>
      <w:r w:rsidR="00787983">
        <w:t xml:space="preserve"> </w:t>
      </w:r>
    </w:p>
    <w:p w14:paraId="1E0CA2DE" w14:textId="6140FB67" w:rsidR="00F72B93" w:rsidRDefault="00F72B93" w:rsidP="00F72B93">
      <w:pPr>
        <w:spacing w:after="360" w:line="240" w:lineRule="auto"/>
        <w:jc w:val="center"/>
      </w:pPr>
    </w:p>
    <w:sectPr w:rsidR="00F72B93" w:rsidSect="00C87012">
      <w:headerReference w:type="default" r:id="rId13"/>
      <w:pgSz w:w="11906" w:h="16838"/>
      <w:pgMar w:top="567" w:right="720" w:bottom="709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7E66F" w14:textId="77777777" w:rsidR="00CF5B51" w:rsidRDefault="00CF5B51" w:rsidP="00AA524A">
      <w:r>
        <w:separator/>
      </w:r>
    </w:p>
  </w:endnote>
  <w:endnote w:type="continuationSeparator" w:id="0">
    <w:p w14:paraId="7D64F2A8" w14:textId="77777777" w:rsidR="00CF5B51" w:rsidRDefault="00CF5B51" w:rsidP="00AA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A264" w14:textId="77777777" w:rsidR="00CF5B51" w:rsidRDefault="00CF5B51" w:rsidP="00AA524A">
      <w:r>
        <w:separator/>
      </w:r>
    </w:p>
  </w:footnote>
  <w:footnote w:type="continuationSeparator" w:id="0">
    <w:p w14:paraId="0BC4C670" w14:textId="77777777" w:rsidR="00CF5B51" w:rsidRDefault="00CF5B51" w:rsidP="00AA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ED64" w14:textId="77777777" w:rsidR="00934F70" w:rsidRDefault="00047D51" w:rsidP="00AA524A">
    <w:pPr>
      <w:pStyle w:val="Kopfzeil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3481"/>
    <w:multiLevelType w:val="hybridMultilevel"/>
    <w:tmpl w:val="CBBC6788"/>
    <w:lvl w:ilvl="0" w:tplc="0807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1" w15:restartNumberingAfterBreak="0">
    <w:nsid w:val="536F019E"/>
    <w:multiLevelType w:val="hybridMultilevel"/>
    <w:tmpl w:val="8D0447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165EF"/>
    <w:multiLevelType w:val="hybridMultilevel"/>
    <w:tmpl w:val="9A2865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24"/>
    <w:rsid w:val="00017D95"/>
    <w:rsid w:val="000444E6"/>
    <w:rsid w:val="00044FB3"/>
    <w:rsid w:val="00047D51"/>
    <w:rsid w:val="00067B31"/>
    <w:rsid w:val="000F2B8F"/>
    <w:rsid w:val="00136877"/>
    <w:rsid w:val="00165399"/>
    <w:rsid w:val="00167A86"/>
    <w:rsid w:val="00177DA1"/>
    <w:rsid w:val="00180D3D"/>
    <w:rsid w:val="001856A3"/>
    <w:rsid w:val="001919D2"/>
    <w:rsid w:val="001B5E73"/>
    <w:rsid w:val="001D0E03"/>
    <w:rsid w:val="001E713B"/>
    <w:rsid w:val="001F013C"/>
    <w:rsid w:val="00223DD5"/>
    <w:rsid w:val="0026527A"/>
    <w:rsid w:val="002C4D2D"/>
    <w:rsid w:val="0031665F"/>
    <w:rsid w:val="0035112B"/>
    <w:rsid w:val="003760BE"/>
    <w:rsid w:val="0039326F"/>
    <w:rsid w:val="003B674A"/>
    <w:rsid w:val="003B712D"/>
    <w:rsid w:val="003C6C72"/>
    <w:rsid w:val="0042201B"/>
    <w:rsid w:val="004537E2"/>
    <w:rsid w:val="004661FF"/>
    <w:rsid w:val="004B67D6"/>
    <w:rsid w:val="004E2EE7"/>
    <w:rsid w:val="00506A3A"/>
    <w:rsid w:val="00507532"/>
    <w:rsid w:val="0053509C"/>
    <w:rsid w:val="00547F44"/>
    <w:rsid w:val="00581618"/>
    <w:rsid w:val="005908DD"/>
    <w:rsid w:val="005E0668"/>
    <w:rsid w:val="0062112C"/>
    <w:rsid w:val="00625353"/>
    <w:rsid w:val="00627CF1"/>
    <w:rsid w:val="00641B1E"/>
    <w:rsid w:val="006437CA"/>
    <w:rsid w:val="006441CA"/>
    <w:rsid w:val="006A65D4"/>
    <w:rsid w:val="006B53FC"/>
    <w:rsid w:val="006E61B2"/>
    <w:rsid w:val="00701A01"/>
    <w:rsid w:val="00710327"/>
    <w:rsid w:val="007178AC"/>
    <w:rsid w:val="00761A81"/>
    <w:rsid w:val="00775AE1"/>
    <w:rsid w:val="00787983"/>
    <w:rsid w:val="007A77F7"/>
    <w:rsid w:val="007B0324"/>
    <w:rsid w:val="007C1DAE"/>
    <w:rsid w:val="007D337D"/>
    <w:rsid w:val="007D3CE4"/>
    <w:rsid w:val="007E1EA3"/>
    <w:rsid w:val="00810911"/>
    <w:rsid w:val="0082380D"/>
    <w:rsid w:val="008608ED"/>
    <w:rsid w:val="008B2640"/>
    <w:rsid w:val="008B563F"/>
    <w:rsid w:val="008B6A2A"/>
    <w:rsid w:val="008C297B"/>
    <w:rsid w:val="008D61E6"/>
    <w:rsid w:val="008E4E21"/>
    <w:rsid w:val="008F4E56"/>
    <w:rsid w:val="00903811"/>
    <w:rsid w:val="00903895"/>
    <w:rsid w:val="00934F70"/>
    <w:rsid w:val="0096336D"/>
    <w:rsid w:val="009857B8"/>
    <w:rsid w:val="009C2EDA"/>
    <w:rsid w:val="009C692E"/>
    <w:rsid w:val="009D5E0F"/>
    <w:rsid w:val="009D74C4"/>
    <w:rsid w:val="00A030A1"/>
    <w:rsid w:val="00A22D6C"/>
    <w:rsid w:val="00A25E0A"/>
    <w:rsid w:val="00A36C0C"/>
    <w:rsid w:val="00A57AF2"/>
    <w:rsid w:val="00AA524A"/>
    <w:rsid w:val="00AB2649"/>
    <w:rsid w:val="00AD449A"/>
    <w:rsid w:val="00AE32A4"/>
    <w:rsid w:val="00AE6166"/>
    <w:rsid w:val="00AF26C3"/>
    <w:rsid w:val="00B501B4"/>
    <w:rsid w:val="00B93C14"/>
    <w:rsid w:val="00BB26F9"/>
    <w:rsid w:val="00BB59EB"/>
    <w:rsid w:val="00BC1DF5"/>
    <w:rsid w:val="00BD665E"/>
    <w:rsid w:val="00C40298"/>
    <w:rsid w:val="00C87012"/>
    <w:rsid w:val="00C92E66"/>
    <w:rsid w:val="00C9500D"/>
    <w:rsid w:val="00CA3AE3"/>
    <w:rsid w:val="00CF5B51"/>
    <w:rsid w:val="00D23F75"/>
    <w:rsid w:val="00D25C35"/>
    <w:rsid w:val="00D41C99"/>
    <w:rsid w:val="00D44DAD"/>
    <w:rsid w:val="00D52991"/>
    <w:rsid w:val="00D559B1"/>
    <w:rsid w:val="00D67022"/>
    <w:rsid w:val="00D75829"/>
    <w:rsid w:val="00DD2309"/>
    <w:rsid w:val="00DE5484"/>
    <w:rsid w:val="00E101DB"/>
    <w:rsid w:val="00E111AB"/>
    <w:rsid w:val="00E1458E"/>
    <w:rsid w:val="00E439A3"/>
    <w:rsid w:val="00E56F07"/>
    <w:rsid w:val="00E614D0"/>
    <w:rsid w:val="00E74762"/>
    <w:rsid w:val="00E77991"/>
    <w:rsid w:val="00E857EA"/>
    <w:rsid w:val="00EF0F5F"/>
    <w:rsid w:val="00EF4ABB"/>
    <w:rsid w:val="00F00523"/>
    <w:rsid w:val="00F22DC2"/>
    <w:rsid w:val="00F5401F"/>
    <w:rsid w:val="00F725B2"/>
    <w:rsid w:val="00F72B93"/>
    <w:rsid w:val="00F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4F069EFA"/>
  <w15:docId w15:val="{0864CB99-6206-40A7-B8A6-440E171D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24A"/>
    <w:pPr>
      <w:ind w:left="2211" w:hanging="2211"/>
    </w:pPr>
    <w:rPr>
      <w:rFonts w:cstheme="minorHAnsi"/>
      <w:bCs/>
      <w:sz w:val="28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61FF"/>
    <w:pPr>
      <w:keepNext/>
      <w:keepLines/>
      <w:spacing w:before="240" w:after="0"/>
      <w:ind w:left="0" w:firstLine="0"/>
      <w:outlineLvl w:val="0"/>
    </w:pPr>
    <w:rPr>
      <w:rFonts w:ascii="Franklin Gothic Book" w:eastAsiaTheme="majorEastAsia" w:hAnsi="Franklin Gothic Book" w:cstheme="majorBidi"/>
      <w:bCs w:val="0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61FF"/>
    <w:pPr>
      <w:keepNext/>
      <w:keepLines/>
      <w:spacing w:before="40" w:after="0"/>
      <w:ind w:left="0" w:firstLine="0"/>
      <w:outlineLvl w:val="1"/>
    </w:pPr>
    <w:rPr>
      <w:rFonts w:ascii="Franklin Gothic Book" w:eastAsiaTheme="majorEastAsia" w:hAnsi="Franklin Gothic Book" w:cstheme="majorBidi"/>
      <w:bCs w:val="0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61FF"/>
    <w:pPr>
      <w:spacing w:after="0" w:line="240" w:lineRule="auto"/>
    </w:pPr>
    <w:rPr>
      <w:rFonts w:ascii="Franklin Gothic Book" w:hAnsi="Franklin Gothic Book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61FF"/>
    <w:rPr>
      <w:rFonts w:ascii="Franklin Gothic Book" w:eastAsiaTheme="majorEastAsia" w:hAnsi="Franklin Gothic Book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61FF"/>
    <w:rPr>
      <w:rFonts w:ascii="Franklin Gothic Book" w:eastAsiaTheme="majorEastAsia" w:hAnsi="Franklin Gothic Book" w:cstheme="majorBidi"/>
      <w:color w:val="365F91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661FF"/>
    <w:pPr>
      <w:spacing w:after="0" w:line="240" w:lineRule="auto"/>
      <w:ind w:left="0" w:firstLine="0"/>
      <w:contextualSpacing/>
    </w:pPr>
    <w:rPr>
      <w:rFonts w:ascii="Franklin Gothic Book" w:eastAsiaTheme="majorEastAsia" w:hAnsi="Franklin Gothic Book" w:cstheme="majorBidi"/>
      <w:bCs w:val="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61FF"/>
    <w:rPr>
      <w:rFonts w:ascii="Franklin Gothic Book" w:eastAsiaTheme="majorEastAsia" w:hAnsi="Franklin Gothic Book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61FF"/>
    <w:pPr>
      <w:numPr>
        <w:ilvl w:val="1"/>
      </w:numPr>
      <w:spacing w:after="160"/>
      <w:ind w:left="2211" w:hanging="2211"/>
    </w:pPr>
    <w:rPr>
      <w:rFonts w:ascii="Franklin Gothic Book" w:eastAsiaTheme="minorEastAsia" w:hAnsi="Franklin Gothic Book" w:cstheme="minorBidi"/>
      <w:bCs w:val="0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61FF"/>
    <w:rPr>
      <w:rFonts w:ascii="Franklin Gothic Book" w:eastAsiaTheme="minorEastAsia" w:hAnsi="Franklin Gothic Book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4661FF"/>
    <w:rPr>
      <w:rFonts w:ascii="Franklin Gothic Book" w:hAnsi="Franklin Gothic Book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911"/>
    <w:pPr>
      <w:spacing w:after="0" w:line="240" w:lineRule="auto"/>
      <w:ind w:left="0" w:firstLine="0"/>
    </w:pPr>
    <w:rPr>
      <w:rFonts w:ascii="Tahoma" w:hAnsi="Tahoma" w:cs="Tahoma"/>
      <w:bCs w:val="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9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4F70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Franklin Gothic Book" w:hAnsi="Franklin Gothic Book" w:cstheme="minorBidi"/>
      <w:bCs w:val="0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34F70"/>
    <w:rPr>
      <w:rFonts w:ascii="Franklin Gothic Book" w:hAnsi="Franklin Gothic Book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34F70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Franklin Gothic Book" w:hAnsi="Franklin Gothic Book" w:cstheme="minorBidi"/>
      <w:bCs w:val="0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34F70"/>
    <w:rPr>
      <w:rFonts w:ascii="Franklin Gothic Book" w:hAnsi="Franklin Gothic Book"/>
      <w:sz w:val="20"/>
    </w:rPr>
  </w:style>
  <w:style w:type="paragraph" w:customStyle="1" w:styleId="Default">
    <w:name w:val="Default"/>
    <w:rsid w:val="00903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03811"/>
    <w:pPr>
      <w:ind w:left="720" w:firstLine="0"/>
      <w:contextualSpacing/>
    </w:pPr>
    <w:rPr>
      <w:rFonts w:ascii="Franklin Gothic Book" w:hAnsi="Franklin Gothic Book" w:cstheme="minorBidi"/>
      <w:bCs w:val="0"/>
      <w:sz w:val="20"/>
      <w:szCs w:val="22"/>
    </w:rPr>
  </w:style>
  <w:style w:type="character" w:styleId="Hyperlink">
    <w:name w:val="Hyperlink"/>
    <w:basedOn w:val="Absatz-Standardschriftart"/>
    <w:uiPriority w:val="99"/>
    <w:unhideWhenUsed/>
    <w:rsid w:val="00AB26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524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8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71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1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13B"/>
    <w:rPr>
      <w:rFonts w:cstheme="minorHAnsi"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13B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13B"/>
    <w:rPr>
      <w:rFonts w:cstheme="minorHAns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23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8263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27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7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948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6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1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3560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6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7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8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66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05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6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818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20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8563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84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0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85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1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5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0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4214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1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65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0706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693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61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50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8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42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7140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7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70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44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uchclub-solothurn.ch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rona.so.ch/fileadmin/internet/staatskanzlei/stk-komm/Dokumente/2020/Corona/Neue_Webseite/Kantonale_Gesetzgebung/Verordnung_ueber_Massnahmen_des_Kantons_Solothurn_zur_Bekaempfung_der_Covid-19-Epidem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g.admin.ch/bag/de/home/krankheiten/ausbrueche-epidemien-pandemien/aktuelle-ausbrueche-epidemien/novel-cov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ias.nussbaum@bluewi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69AD-6CD9-451A-BD9E-1DAE2A67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Nussbaum</dc:creator>
  <cp:lastModifiedBy>Elias Nussbaum</cp:lastModifiedBy>
  <cp:revision>10</cp:revision>
  <cp:lastPrinted>2020-10-02T09:06:00Z</cp:lastPrinted>
  <dcterms:created xsi:type="dcterms:W3CDTF">2020-11-17T08:43:00Z</dcterms:created>
  <dcterms:modified xsi:type="dcterms:W3CDTF">2020-11-17T13:38:00Z</dcterms:modified>
</cp:coreProperties>
</file>